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7162C">
        <w:rPr>
          <w:rFonts w:ascii="Times New Roman" w:hAnsi="Times New Roman" w:cs="Times New Roman"/>
          <w:smallCaps/>
          <w:sz w:val="28"/>
          <w:szCs w:val="28"/>
        </w:rPr>
        <w:t>м</w:t>
      </w:r>
      <w:r w:rsidR="00A7162C" w:rsidRPr="00A7162C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A7162C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1A6207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2C" w:rsidRP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A7162C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1A6207" w:rsidRP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1A6207" w:rsidRPr="00A7162C" w:rsidRDefault="00B92EA2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  2023</w:t>
      </w:r>
      <w:r w:rsidR="001A6207" w:rsidRPr="00A7162C">
        <w:rPr>
          <w:rFonts w:ascii="Times New Roman" w:hAnsi="Times New Roman" w:cs="Times New Roman"/>
          <w:sz w:val="28"/>
          <w:szCs w:val="28"/>
        </w:rPr>
        <w:t>г.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7162C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 xml:space="preserve">ОГСЭ. 02 История </w:t>
      </w: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207" w:rsidRPr="00A7162C" w:rsidRDefault="00B92EA2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2023</w:t>
      </w: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2C" w:rsidRPr="00A7162C" w:rsidRDefault="001A6207" w:rsidP="00A7162C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162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Программа учебной дисциплины</w:t>
      </w:r>
      <w:r w:rsidRPr="00A7162C">
        <w:rPr>
          <w:rFonts w:ascii="Times New Roman" w:hAnsi="Times New Roman" w:cs="Times New Roman"/>
          <w:color w:val="auto"/>
          <w:sz w:val="28"/>
          <w:szCs w:val="28"/>
        </w:rPr>
        <w:t xml:space="preserve"> ОГСЭ. 02 «История» </w:t>
      </w:r>
      <w:r w:rsidR="00A7162C" w:rsidRPr="00A7162C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разработана в соответствии с Приказом Министерства образования и науки РФ от 9 декабря 2016 г. № 1564 “Об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оборудования, входящей в состав укрупненной группы профессий 35.00.00 Лесное сельское и рыбное хозяйство.</w:t>
      </w:r>
    </w:p>
    <w:p w:rsidR="001A6207" w:rsidRPr="00A7162C" w:rsidRDefault="001A6207" w:rsidP="00A71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463EA8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Разработчик</w:t>
      </w:r>
      <w:r w:rsidR="00A7162C">
        <w:rPr>
          <w:rFonts w:ascii="Times New Roman" w:hAnsi="Times New Roman" w:cs="Times New Roman"/>
          <w:sz w:val="28"/>
          <w:szCs w:val="28"/>
        </w:rPr>
        <w:t>: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Крюк</w:t>
      </w:r>
      <w:r w:rsidR="0023025E">
        <w:rPr>
          <w:rFonts w:ascii="Times New Roman" w:hAnsi="Times New Roman" w:cs="Times New Roman"/>
          <w:sz w:val="28"/>
          <w:szCs w:val="28"/>
        </w:rPr>
        <w:t>ова Н.А., преподаватель 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A04D0B">
        <w:rPr>
          <w:rFonts w:ascii="Times New Roman" w:hAnsi="Times New Roman" w:cs="Times New Roman"/>
          <w:sz w:val="28"/>
          <w:szCs w:val="28"/>
        </w:rPr>
        <w:t>.</w:t>
      </w:r>
    </w:p>
    <w:p w:rsidR="001A6207" w:rsidRPr="00A7162C" w:rsidRDefault="00463EA8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Рецензент</w:t>
      </w:r>
      <w:r w:rsidR="00A7162C">
        <w:rPr>
          <w:rFonts w:ascii="Times New Roman" w:hAnsi="Times New Roman" w:cs="Times New Roman"/>
          <w:sz w:val="28"/>
          <w:szCs w:val="28"/>
        </w:rPr>
        <w:t>: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</w:t>
      </w:r>
      <w:r w:rsidR="0023025E">
        <w:rPr>
          <w:rFonts w:ascii="Times New Roman" w:hAnsi="Times New Roman" w:cs="Times New Roman"/>
          <w:sz w:val="28"/>
          <w:szCs w:val="28"/>
        </w:rPr>
        <w:t>Палицына Н.В., методист 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A04D0B">
        <w:rPr>
          <w:rFonts w:ascii="Times New Roman" w:hAnsi="Times New Roman" w:cs="Times New Roman"/>
          <w:sz w:val="28"/>
          <w:szCs w:val="28"/>
        </w:rPr>
        <w:t>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92EA2">
        <w:rPr>
          <w:rFonts w:ascii="Times New Roman" w:hAnsi="Times New Roman" w:cs="Times New Roman"/>
          <w:sz w:val="28"/>
          <w:szCs w:val="28"/>
        </w:rPr>
        <w:t>№____ от «___» _____________2023</w:t>
      </w:r>
      <w:r w:rsidRPr="00A716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____________</w:t>
      </w:r>
      <w:r w:rsidR="00D63334" w:rsidRPr="00A7162C">
        <w:rPr>
          <w:rFonts w:ascii="Times New Roman" w:hAnsi="Times New Roman" w:cs="Times New Roman"/>
          <w:sz w:val="28"/>
          <w:szCs w:val="28"/>
        </w:rPr>
        <w:t>___________                   Рощина И</w:t>
      </w:r>
      <w:r w:rsidRPr="00A7162C">
        <w:rPr>
          <w:rFonts w:ascii="Times New Roman" w:hAnsi="Times New Roman" w:cs="Times New Roman"/>
          <w:sz w:val="28"/>
          <w:szCs w:val="28"/>
        </w:rPr>
        <w:t>.В.</w:t>
      </w: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210" w:rsidRPr="00A7162C" w:rsidRDefault="004E5210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A6207" w:rsidRPr="00A7162C" w:rsidRDefault="001A6207" w:rsidP="00A7162C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7162C" w:rsidRPr="00A7162C" w:rsidTr="0036799E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7162C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7162C" w:rsidRPr="00A7162C" w:rsidTr="0036799E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04D0B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162C" w:rsidRPr="00A7162C" w:rsidTr="0036799E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04D0B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162C" w:rsidRPr="00A7162C" w:rsidTr="0036799E">
        <w:trPr>
          <w:trHeight w:val="670"/>
        </w:trPr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УСЛОВИЯ РЕАЛИЗАЦИИ 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04D0B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7162C" w:rsidRPr="00A7162C" w:rsidTr="0036799E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04D0B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A6207" w:rsidRPr="00A7162C" w:rsidRDefault="001A6207" w:rsidP="00A7162C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A6207" w:rsidRPr="00A7162C" w:rsidRDefault="001A6207" w:rsidP="00A04D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="00A04D0B" w:rsidRPr="00A04D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="00A7162C" w:rsidRPr="00A04D0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A7162C" w:rsidRPr="00A7162C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 </w:t>
      </w:r>
      <w:r w:rsidR="00A7162C">
        <w:rPr>
          <w:rFonts w:ascii="Times New Roman" w:hAnsi="Times New Roman" w:cs="Times New Roman"/>
          <w:b/>
          <w:sz w:val="28"/>
          <w:szCs w:val="28"/>
        </w:rPr>
        <w:t>ОГСЭ. 02 «ИСТОРИЯ</w:t>
      </w:r>
      <w:r w:rsidRPr="00A7162C">
        <w:rPr>
          <w:rFonts w:ascii="Times New Roman" w:hAnsi="Times New Roman" w:cs="Times New Roman"/>
          <w:b/>
          <w:sz w:val="28"/>
          <w:szCs w:val="28"/>
        </w:rPr>
        <w:t>»</w:t>
      </w:r>
    </w:p>
    <w:p w:rsidR="00B366CE" w:rsidRPr="00A7162C" w:rsidRDefault="00B366CE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39" w:rsidRPr="00A7162C" w:rsidRDefault="000A4939" w:rsidP="00A7162C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</w:t>
      </w:r>
      <w:r w:rsidR="00F548E9" w:rsidRPr="00A7162C">
        <w:rPr>
          <w:rFonts w:ascii="Times New Roman" w:hAnsi="Times New Roman" w:cs="Times New Roman"/>
          <w:b/>
          <w:sz w:val="28"/>
          <w:szCs w:val="28"/>
        </w:rPr>
        <w:t xml:space="preserve">1. Область применения </w:t>
      </w:r>
      <w:r w:rsidRPr="00A7162C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F548E9" w:rsidRPr="00A7162C">
        <w:rPr>
          <w:rFonts w:ascii="Times New Roman" w:hAnsi="Times New Roman" w:cs="Times New Roman"/>
          <w:b/>
          <w:sz w:val="28"/>
          <w:szCs w:val="28"/>
        </w:rPr>
        <w:t>.</w:t>
      </w:r>
    </w:p>
    <w:p w:rsidR="000A4939" w:rsidRPr="00A7162C" w:rsidRDefault="004E5210" w:rsidP="00A7162C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</w:t>
      </w:r>
      <w:r w:rsidR="000A4939" w:rsidRPr="00A7162C">
        <w:rPr>
          <w:rFonts w:ascii="Times New Roman" w:hAnsi="Times New Roman" w:cs="Times New Roman"/>
          <w:sz w:val="28"/>
          <w:szCs w:val="28"/>
        </w:rPr>
        <w:t>абочая программа учебной дисциплины является частью примерной основной образовательной программы в соответствии с ФГОС СПО 35.02.16 «Эксплуатация и ремонт сельскохозяйственной техники и оборудовании</w:t>
      </w:r>
      <w:r w:rsidR="00FE1BD6" w:rsidRPr="00A7162C">
        <w:rPr>
          <w:rFonts w:ascii="Times New Roman" w:hAnsi="Times New Roman" w:cs="Times New Roman"/>
          <w:sz w:val="28"/>
          <w:szCs w:val="28"/>
        </w:rPr>
        <w:t>»</w:t>
      </w:r>
      <w:r w:rsidR="000A4939" w:rsidRPr="00A7162C">
        <w:rPr>
          <w:rFonts w:ascii="Times New Roman" w:hAnsi="Times New Roman" w:cs="Times New Roman"/>
          <w:sz w:val="28"/>
          <w:szCs w:val="28"/>
        </w:rPr>
        <w:t>.</w:t>
      </w:r>
    </w:p>
    <w:p w:rsidR="000A4939" w:rsidRPr="00A7162C" w:rsidRDefault="000A4939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A7162C">
        <w:rPr>
          <w:rFonts w:ascii="Times New Roman" w:hAnsi="Times New Roman" w:cs="Times New Roman"/>
          <w:sz w:val="28"/>
          <w:szCs w:val="28"/>
        </w:rPr>
        <w:t xml:space="preserve">учебная дисциплина  относится  к общему гуманитарному и социально-экономическому  циклу.  </w:t>
      </w:r>
    </w:p>
    <w:p w:rsidR="000A4939" w:rsidRPr="00A7162C" w:rsidRDefault="000A4939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B366CE" w:rsidRPr="000A4939" w:rsidTr="006E517B">
        <w:trPr>
          <w:trHeight w:val="649"/>
        </w:trPr>
        <w:tc>
          <w:tcPr>
            <w:tcW w:w="1668" w:type="dxa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B366CE" w:rsidRPr="000A4939" w:rsidTr="006E517B">
        <w:trPr>
          <w:trHeight w:val="212"/>
        </w:trPr>
        <w:tc>
          <w:tcPr>
            <w:tcW w:w="1668" w:type="dxa"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ОК 01 – ОК 07</w:t>
            </w:r>
          </w:p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демонстрировать гражданско-патриотическую позицию.</w:t>
            </w:r>
          </w:p>
        </w:tc>
        <w:tc>
          <w:tcPr>
            <w:tcW w:w="3611" w:type="dxa"/>
          </w:tcPr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(XX и XXI вв.).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международных организаций и основные направления их деятельности;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роли науки, культуры и религии в сохранении и </w:t>
            </w: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укреплении национальных и государственных традиций;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366CE" w:rsidRPr="000A4939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</w:t>
            </w:r>
            <w:r w:rsidRPr="000A49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E4A7E" w:rsidRDefault="00AE4A7E" w:rsidP="00AE4A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AE4A7E" w:rsidRPr="00AE4A7E" w:rsidRDefault="00AE4A7E" w:rsidP="00AE4A7E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E4A7E">
        <w:rPr>
          <w:color w:val="000000" w:themeColor="text1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96358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lastRenderedPageBreak/>
        <w:t>Личностные результаты реализации программы воспитания (дескрипторы):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1,2,4,5, 7-9,11, 12, 15-17, 27, 30.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 ЛР 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ЛР.3. Готовность к служению Отечеству, его защите 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ЛР.7Нравственное сознание и поведение на основе усвоения общечеловеческих ценностей 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ЛР.8.Готовность и способность к образованию, в том числе самообразованию, на протяжении всей жизни; сознательное отношение к </w:t>
      </w:r>
      <w:r w:rsidRPr="001009BF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непрерывному образованию как условию успешной профессиональной и общественной деятельности 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 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ЛР.12.Бережное,ответственное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ЛР.15.Ответственное отношение к созданию семьи на основе осознанного принятия ценностей семейной жизни 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 xml:space="preserve">ЛР.16.Личностные результаты реализации программы воспитания, определенные отраслевыми требованиями к деловым качествам личности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 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ЛР.17. Проявляющий сознательное отношение к непрерывному образованию как условию успешной профессиональной и общественной деятельности.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ЛР.27. Работать в коллективе и команде, эффективно взаимодействовать с коллегами, руководством, клиентами.</w:t>
      </w:r>
    </w:p>
    <w:p w:rsidR="00896358" w:rsidRPr="001009BF" w:rsidRDefault="00896358" w:rsidP="00896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09BF">
        <w:rPr>
          <w:rFonts w:ascii="Times New Roman" w:hAnsi="Times New Roman" w:cs="Times New Roman"/>
          <w:sz w:val="28"/>
          <w:szCs w:val="28"/>
        </w:rPr>
        <w:t>ЛР.30. 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58" w:rsidRDefault="0089635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Объем образовательной программы ___</w:t>
      </w:r>
      <w:r>
        <w:rPr>
          <w:rFonts w:ascii="Times New Roman" w:hAnsi="Times New Roman" w:cs="Times New Roman"/>
          <w:sz w:val="28"/>
          <w:szCs w:val="28"/>
        </w:rPr>
        <w:t>52____часа</w:t>
      </w:r>
      <w:r w:rsidRPr="00A7162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во взаимодействии с преподавателем ___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7162C">
        <w:rPr>
          <w:rFonts w:ascii="Times New Roman" w:hAnsi="Times New Roman" w:cs="Times New Roman"/>
          <w:sz w:val="28"/>
          <w:szCs w:val="28"/>
        </w:rPr>
        <w:t>___ часов;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самостоятельной работы обучающегося ___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7162C">
        <w:rPr>
          <w:rFonts w:ascii="Times New Roman" w:hAnsi="Times New Roman" w:cs="Times New Roman"/>
          <w:sz w:val="28"/>
          <w:szCs w:val="28"/>
        </w:rPr>
        <w:t>___ часов.</w:t>
      </w:r>
    </w:p>
    <w:p w:rsidR="00975C40" w:rsidRDefault="00975C40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E4A7E" w:rsidRDefault="00AE4A7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46"/>
        <w:gridCol w:w="2168"/>
        <w:gridCol w:w="10"/>
      </w:tblGrid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60633A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0633A" w:rsidRPr="00712DD7" w:rsidTr="009B2BA4">
        <w:trPr>
          <w:trHeight w:val="490"/>
        </w:trPr>
        <w:tc>
          <w:tcPr>
            <w:tcW w:w="5000" w:type="pct"/>
            <w:gridSpan w:val="3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F1CD3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4F1CD3" w:rsidRPr="00712DD7" w:rsidRDefault="00FE6B15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1CD3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1115" w:type="pct"/>
            <w:vAlign w:val="center"/>
          </w:tcPr>
          <w:p w:rsidR="004F1CD3" w:rsidRPr="00712DD7" w:rsidRDefault="004F1CD3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C7F18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3C7F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:rsidR="0060633A" w:rsidRPr="00712DD7" w:rsidRDefault="003C7F18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7F1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152F17" w:rsidRDefault="00B366CE" w:rsidP="00B366CE">
      <w:pPr>
        <w:rPr>
          <w:rFonts w:ascii="Times New Roman" w:hAnsi="Times New Roman" w:cs="Times New Roman"/>
          <w:b/>
          <w:i/>
          <w:sz w:val="24"/>
          <w:szCs w:val="24"/>
        </w:rPr>
        <w:sectPr w:rsidR="00B366CE" w:rsidRPr="00152F17" w:rsidSect="00A04D0B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66CE" w:rsidRPr="00712DD7" w:rsidRDefault="00B366CE" w:rsidP="00B36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8879"/>
        <w:gridCol w:w="992"/>
        <w:gridCol w:w="2410"/>
      </w:tblGrid>
      <w:tr w:rsidR="00B366CE" w:rsidRPr="00712DD7" w:rsidTr="006E517B">
        <w:tc>
          <w:tcPr>
            <w:tcW w:w="2853" w:type="dxa"/>
            <w:vAlign w:val="center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79" w:type="dxa"/>
            <w:vAlign w:val="center"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 и формы организации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992" w:type="dxa"/>
            <w:vAlign w:val="center"/>
          </w:tcPr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410" w:type="dxa"/>
            <w:vAlign w:val="center"/>
          </w:tcPr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Осваиваемые элементы компетенций</w:t>
            </w:r>
          </w:p>
        </w:tc>
      </w:tr>
      <w:tr w:rsidR="00B366CE" w:rsidRPr="00712DD7" w:rsidTr="006E517B">
        <w:tc>
          <w:tcPr>
            <w:tcW w:w="2853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594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Основные направления и процессы политического и экономического развития ведущих государств, ключевых регионов мира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 рубеже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веков.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949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1.1.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политическая интеграция в мире как основное проявление глобализации на рубеже XX – XXI веков.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Экономическая и политическая интеграция в мире как основное проявление глобализации на рубеже XX – XXI веков.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-Понятие глобализации как формирования всемирного рынка капиталов, товаров, услуг, информации.  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-Интеграционные процессы и создание политических и экономических союзов различных государств, международных органов и организаций. 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-Значение информационной революции в формировании постиндустриального общества.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-Антиглобализм как составная часть глобализации.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E97CF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66CE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B92EA2" w:rsidRPr="00712DD7" w:rsidRDefault="00B92EA2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ЛР.1,2.</w:t>
            </w: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1552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Лидирующее положение США и стран Западной Европы в мировом экономическом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политическом развитии.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Духовная культура личности и общества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США и страны Западной Европы: политическое  и экономическое развитие.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-США – единственная наиболее могущественная сверхдержава в мире.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-Политические системы европейских и американских государств.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-Политический курс стран Запада: неоконсерватизм и христианский демократизм. Социал-демократия. </w:t>
            </w:r>
          </w:p>
          <w:p w:rsidR="00B366CE" w:rsidRPr="00712DD7" w:rsidRDefault="00B366CE" w:rsidP="006E517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-Структура экономики стран Америки и Западной Европы.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B92EA2" w:rsidRPr="00712DD7" w:rsidRDefault="00B92EA2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ЛР.2,4.</w:t>
            </w:r>
          </w:p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6CE" w:rsidRPr="00712DD7" w:rsidTr="00BA0E97">
        <w:trPr>
          <w:trHeight w:val="276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1.3.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Россия и страны СНГ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после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распада Советского Союза. Экономика и политика, интеграционные процессы.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Россия и страны СНГ в период после распада Советского Союза. Экономика и политика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-Интеграционные процессы бывших республик СССР: Беловежское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соглашение и создание СНГ.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-Экономическое и военно-политическое  сотрудничество (ЕврАзЭС, ОДКБ).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 Союзного государства Беларуси и России.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-Сближение бывших республик СССР со странами Запада – ГУАМ.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-Политические режимы бывших советских республик: демократизация, авторитарные режимы. -«Цветные революции» на Украине, в Кыргызстане и Грузии. </w:t>
            </w:r>
          </w:p>
          <w:p w:rsidR="00B366CE" w:rsidRPr="00712DD7" w:rsidRDefault="00B366CE" w:rsidP="00E9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-Социально-экономическое развитие России и стран СНГ.</w:t>
            </w:r>
          </w:p>
          <w:p w:rsidR="00E97CFE" w:rsidRPr="00712DD7" w:rsidRDefault="00E97CFE" w:rsidP="00E9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 Распад СССР: что приобрела и что потеряла   новая Россия.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A0E97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366CE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B92EA2" w:rsidRPr="00712DD7" w:rsidRDefault="00B92EA2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ЛР.4,5.</w:t>
            </w:r>
          </w:p>
        </w:tc>
      </w:tr>
      <w:tr w:rsidR="00B366CE" w:rsidRPr="00712DD7" w:rsidTr="006E517B">
        <w:trPr>
          <w:trHeight w:val="1593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1.4.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Страны Юго-Восточной Азии на рубеже</w:t>
            </w:r>
          </w:p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XX – XXI веков.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Страны Юго-Восточной Азии на рубеже XX – XXI веков.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-Феномен японского «экономического чуда».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-Китайская модель развития: рыночные реформы Дэн Сяопина и их результаты. 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-Индия. Либеральные реформы М. Сингха.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-Общие черты социально-экономического развития стран Юго-Восточной Азии и их место в мировом хозяйстве.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-АСЕАН – сотрудничество «новых индустриальных стран». Экономические отношения России со странами Юго-Восточной Азии.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B92EA2" w:rsidRPr="00712DD7" w:rsidRDefault="00B92EA2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ЛР.5,7.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19" w:rsidRPr="00712DD7" w:rsidTr="006E517B">
        <w:trPr>
          <w:trHeight w:val="648"/>
        </w:trPr>
        <w:tc>
          <w:tcPr>
            <w:tcW w:w="2853" w:type="dxa"/>
            <w:vMerge/>
          </w:tcPr>
          <w:p w:rsidR="00535719" w:rsidRPr="00712DD7" w:rsidRDefault="00535719" w:rsidP="00535719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аписание сообщений на тему: «Особенности экономического развития стран Юго-Восточной Азии»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ЛР.16,17.</w:t>
            </w:r>
          </w:p>
        </w:tc>
      </w:tr>
      <w:tr w:rsidR="00535719" w:rsidRPr="00712DD7" w:rsidTr="006E517B">
        <w:trPr>
          <w:trHeight w:val="892"/>
        </w:trPr>
        <w:tc>
          <w:tcPr>
            <w:tcW w:w="2853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1.5.</w:t>
            </w:r>
          </w:p>
          <w:p w:rsidR="00535719" w:rsidRPr="00712DD7" w:rsidRDefault="00535719" w:rsidP="0053571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 Северной Африки и Ближнего Востока на рубеже XX – XXI веков.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Страны Северной Африки и Ближнего Востока на рубеже XX – XXI веков.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ЛР.7,8.</w:t>
            </w:r>
          </w:p>
        </w:tc>
      </w:tr>
      <w:tr w:rsidR="00535719" w:rsidRPr="00712DD7" w:rsidTr="00E14F83">
        <w:trPr>
          <w:trHeight w:val="701"/>
        </w:trPr>
        <w:tc>
          <w:tcPr>
            <w:tcW w:w="2853" w:type="dxa"/>
            <w:vMerge w:val="restart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1.6.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Основные процессы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направления</w:t>
            </w:r>
          </w:p>
          <w:p w:rsidR="00535719" w:rsidRPr="00712DD7" w:rsidRDefault="00535719" w:rsidP="0053571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 развитии стран Латинской Америки.</w:t>
            </w:r>
          </w:p>
          <w:p w:rsidR="00535719" w:rsidRPr="00712DD7" w:rsidRDefault="00535719" w:rsidP="00535719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процессы и направления в развитии стран Латинской Америки.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-Поражение диктаторских режимов в 1980-е годы в странах Латинской Америки (Аргентина, Бразилия, Уругвай, Парагвай, Чили).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-Усиление левых сил в начале 21 века в странах Южной Америки.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-Интеграционные процессы в Латинской Америке: экономическое сотрудничество (МЕРКОСУР, Андское сообщество, Южноамериканский Союз) и военный блок (ЮСО).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ЛР..8,9.</w:t>
            </w:r>
          </w:p>
        </w:tc>
      </w:tr>
      <w:tr w:rsidR="00535719" w:rsidRPr="00712DD7" w:rsidTr="006E517B">
        <w:trPr>
          <w:trHeight w:val="425"/>
        </w:trPr>
        <w:tc>
          <w:tcPr>
            <w:tcW w:w="2853" w:type="dxa"/>
            <w:vMerge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обучающихся.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сообщений на тему </w:t>
            </w: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«Страны Латинской Америки во второй половине ХХ  – начале ХХ</w:t>
            </w:r>
            <w:r w:rsidRPr="00712DD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вв.».</w:t>
            </w:r>
          </w:p>
        </w:tc>
        <w:tc>
          <w:tcPr>
            <w:tcW w:w="992" w:type="dxa"/>
            <w:shd w:val="clear" w:color="auto" w:fill="FFFFFF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ЛР.16,17.</w:t>
            </w:r>
          </w:p>
        </w:tc>
      </w:tr>
      <w:tr w:rsidR="00535719" w:rsidRPr="00712DD7" w:rsidTr="00F3120F">
        <w:trPr>
          <w:trHeight w:val="559"/>
        </w:trPr>
        <w:tc>
          <w:tcPr>
            <w:tcW w:w="2853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1.7.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интеграции России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мировую экономическую систему.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Перспективные направления и основные проблемы развития РФ на современном этапе.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направления развития инноваций в России.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ЛР.11.</w:t>
            </w:r>
          </w:p>
        </w:tc>
      </w:tr>
      <w:tr w:rsidR="00535719" w:rsidRPr="00712DD7" w:rsidTr="006E517B">
        <w:trPr>
          <w:trHeight w:val="570"/>
        </w:trPr>
        <w:tc>
          <w:tcPr>
            <w:tcW w:w="11732" w:type="dxa"/>
            <w:gridSpan w:val="2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Сущность и причины локальных, региональных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 межгосударственных конфликтов на рубеже XX – XXI веков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535719" w:rsidRPr="00712DD7" w:rsidRDefault="00535719" w:rsidP="0053571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19" w:rsidRPr="00712DD7" w:rsidTr="00E14F83">
        <w:trPr>
          <w:trHeight w:val="2088"/>
        </w:trPr>
        <w:tc>
          <w:tcPr>
            <w:tcW w:w="2853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Тема 2.1.</w:t>
            </w:r>
          </w:p>
          <w:p w:rsidR="00535719" w:rsidRPr="00712DD7" w:rsidRDefault="00535719" w:rsidP="0053571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Сущность и типология международных конфликтов после распада СССР.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 </w:t>
            </w:r>
          </w:p>
          <w:p w:rsidR="00535719" w:rsidRPr="00712DD7" w:rsidRDefault="00535719" w:rsidP="005357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Сущность и типология международных конфликтов после распада СССР.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ЛР.12</w:t>
            </w:r>
          </w:p>
        </w:tc>
      </w:tr>
      <w:tr w:rsidR="00535719" w:rsidRPr="00712DD7" w:rsidTr="006E517B">
        <w:trPr>
          <w:trHeight w:val="213"/>
        </w:trPr>
        <w:tc>
          <w:tcPr>
            <w:tcW w:w="2853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2.2.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Вооруженные межгосударственные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межэтнические конфликты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на Африканском континенте и Ближнем Востоке.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Вооруженные межгосударственные и межэтнические конфликты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Африканском континенте и Ближнем Востоке.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-Война в Персидском Заливе: вторжение иракских войск в Кувейт, военная операция «Буря в пустыне».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-Мирное урегулирование ближневосточного конфликта: международная конференция 1990г. и соглашение о взаимном признании Израиля и ООП.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-Временное соглашение 1995 года и усиление деятельности экстремистских организаций.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-Курдский вопрос в Турции и Иране.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ЛР.15.</w:t>
            </w:r>
          </w:p>
        </w:tc>
      </w:tr>
      <w:tr w:rsidR="00535719" w:rsidRPr="00712DD7" w:rsidTr="006E517B">
        <w:trPr>
          <w:trHeight w:val="687"/>
        </w:trPr>
        <w:tc>
          <w:tcPr>
            <w:tcW w:w="2853" w:type="dxa"/>
            <w:vMerge w:val="restart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2.3.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Межнациональные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конфессиональные конфликты в странах Запада.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Межнациональные и конфессиональные конфликты в странах Запада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-Проблемы этнических меньшинств в странах Западной Европы. Противоречие между валлонами и фламандцами, корсиканцами во Франции.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 Ирландской республиканской армии (ИРА) в Северной Ирландии, террористической организации «Баскония и свобода» в Испании.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 автономии со стороны Уэльса и отделение от Соединенного Королевства Великобритании со стороны Шотландии.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-Попытка Квебека, провинции Канады, добиться создания самостоятельного государства.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-Расовые конфликты в США. Причины конфликтов, меры устранения, последствия.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ЛР.16,17.</w:t>
            </w:r>
          </w:p>
        </w:tc>
      </w:tr>
      <w:tr w:rsidR="00535719" w:rsidRPr="00712DD7" w:rsidTr="006E517B">
        <w:trPr>
          <w:trHeight w:val="213"/>
        </w:trPr>
        <w:tc>
          <w:tcPr>
            <w:tcW w:w="2853" w:type="dxa"/>
            <w:vMerge/>
          </w:tcPr>
          <w:p w:rsidR="00535719" w:rsidRPr="00712DD7" w:rsidRDefault="00535719" w:rsidP="0053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обучающихся.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таблицы «Причины и последствия этнических конфликтов  в странах Запада».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ЛР.16,17.</w:t>
            </w:r>
          </w:p>
        </w:tc>
      </w:tr>
      <w:tr w:rsidR="00535719" w:rsidRPr="00712DD7" w:rsidTr="00E14F83">
        <w:trPr>
          <w:trHeight w:val="418"/>
        </w:trPr>
        <w:tc>
          <w:tcPr>
            <w:tcW w:w="2853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2.4.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Этнические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межнациональные конфликты в России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странах СНГ в конце</w:t>
            </w:r>
          </w:p>
          <w:p w:rsidR="00535719" w:rsidRPr="00712DD7" w:rsidRDefault="00535719" w:rsidP="0053571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– в начале 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535719" w:rsidRPr="00712DD7" w:rsidRDefault="00535719" w:rsidP="0053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Этнические и межнациональные конфликты в России и странах СНГ (к.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в.).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-Причины этнических и межнациональных конфликтов на постсоветском пространстве.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-Конфликт между Арменией и Азербайджаном из-за Нагорного Карабаха.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-Конфликт в Молдове, образование Приднестровской Молдавской Республики, непризнанного независимого государства.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-Чеченская война в России.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-Межнациональные конфликты в Грузии: события в Аджарии, суверенитеты Абхазии и Южной Осетии.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-Внутренняя политика России на Северном Кавказе. Изменения в территориальном устройстве РФ.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1, ОК 2, ОК 3, ОК 4, ОК 5, ОК 6,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ЛР.27.</w:t>
            </w:r>
          </w:p>
          <w:p w:rsidR="00535719" w:rsidRPr="00712DD7" w:rsidRDefault="00535719" w:rsidP="0053571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719" w:rsidRPr="00712DD7" w:rsidTr="006E517B">
        <w:trPr>
          <w:trHeight w:val="351"/>
        </w:trPr>
        <w:tc>
          <w:tcPr>
            <w:tcW w:w="11732" w:type="dxa"/>
            <w:gridSpan w:val="2"/>
          </w:tcPr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Назначение и основные направления деятельности международных организаций.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35719" w:rsidRPr="00712DD7" w:rsidRDefault="00535719" w:rsidP="005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19" w:rsidRPr="00712DD7" w:rsidTr="006E517B">
        <w:trPr>
          <w:trHeight w:val="1410"/>
        </w:trPr>
        <w:tc>
          <w:tcPr>
            <w:tcW w:w="2853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3.1.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ООН –  важнейший международный институт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 поддержанию</w:t>
            </w:r>
          </w:p>
          <w:p w:rsidR="00535719" w:rsidRPr="00712DD7" w:rsidRDefault="00535719" w:rsidP="0053571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укреплению мира.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ООН –  важнейший международный институт по поддержанию и укреплению мира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-ООН: история возникновения, Устав, структура.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-Межправительственные организации в «семье» ООН: МВФ, МБРР, МАГАТЭ.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-Новая роль ООН после распада СССР. 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-«Большая восьмерка» («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-8») и НАТО как конкуренты ООН.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5719" w:rsidRPr="00712DD7" w:rsidRDefault="00535719" w:rsidP="005357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 </w:t>
            </w:r>
          </w:p>
          <w:p w:rsidR="00535719" w:rsidRPr="00712DD7" w:rsidRDefault="00535719" w:rsidP="0053571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ЛР.30</w:t>
            </w:r>
          </w:p>
        </w:tc>
      </w:tr>
      <w:tr w:rsidR="00535719" w:rsidRPr="00712DD7" w:rsidTr="006E517B">
        <w:trPr>
          <w:trHeight w:val="701"/>
        </w:trPr>
        <w:tc>
          <w:tcPr>
            <w:tcW w:w="2853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3.2.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НАТО – военно-политичес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кая организация Североатлантического договора.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занятие. </w:t>
            </w:r>
          </w:p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НАТО –  военно-политиче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организация Североатлантического договора.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</w:t>
            </w:r>
          </w:p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ЛР.2,12.</w:t>
            </w:r>
          </w:p>
        </w:tc>
      </w:tr>
      <w:tr w:rsidR="00535719" w:rsidRPr="00712DD7" w:rsidTr="006E517B">
        <w:trPr>
          <w:trHeight w:val="213"/>
        </w:trPr>
        <w:tc>
          <w:tcPr>
            <w:tcW w:w="2853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3.3.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ЕС как высшая форма экономической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 политической интеграции европейских государств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 как высшая форма экономической и политической интеграции европейских государств.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-ЕС: предыстория европейской интеграции. Шенгенская конвенция 1990 г. Маастрихтские соглашения: экономический и политический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союз европейских стран.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-Структура ЕС. Направления деятельности ЕС..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-Расширение ЕС: копенгагенские критерии. Проект европейской конституции, Лиссабонский договор.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ЛР.16,27.</w:t>
            </w:r>
          </w:p>
        </w:tc>
      </w:tr>
      <w:tr w:rsidR="00535719" w:rsidRPr="00712DD7" w:rsidTr="00E14F83">
        <w:trPr>
          <w:trHeight w:val="418"/>
        </w:trPr>
        <w:tc>
          <w:tcPr>
            <w:tcW w:w="2853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3.4.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Международное взаимодействие народов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государств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современном мире. Проблемы нового миропорядка на рубеже тысячелетий.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 Международное взаимодействие народов и государств в современном мире.</w:t>
            </w:r>
          </w:p>
          <w:p w:rsidR="00535719" w:rsidRPr="00712DD7" w:rsidRDefault="00535719" w:rsidP="0053571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 Проблемы нового миропорядка на рубеже тысячелетий.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</w:t>
            </w:r>
          </w:p>
          <w:p w:rsidR="00535719" w:rsidRPr="00712DD7" w:rsidRDefault="00535719" w:rsidP="0053571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ЛР.11.30.</w:t>
            </w:r>
          </w:p>
        </w:tc>
      </w:tr>
      <w:tr w:rsidR="00535719" w:rsidRPr="00712DD7" w:rsidTr="006E517B">
        <w:trPr>
          <w:trHeight w:val="321"/>
        </w:trPr>
        <w:tc>
          <w:tcPr>
            <w:tcW w:w="11732" w:type="dxa"/>
            <w:gridSpan w:val="2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Роль науки, культуры и религии в сохранении и укреплении национальных и государственных традиций.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19" w:rsidRPr="00712DD7" w:rsidTr="006E517B">
        <w:trPr>
          <w:trHeight w:val="1268"/>
        </w:trPr>
        <w:tc>
          <w:tcPr>
            <w:tcW w:w="2853" w:type="dxa"/>
            <w:vMerge w:val="restart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4.1.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их роль в развитии человечества. Церковь и гражданское общество в конце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начале 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XXI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науки и их роль в развитии человечества. Церковь и гражданское общество в конце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-Период постнеклассической науки.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-Теория самоорганизации, или синергетика как общенаучный метод. Тенденция к взаимодействию между различными науками.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-Концепция глобальной эволюции. Понимание места человека в мире. Принципы постнеклассической научной картины мира.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-Развитие гражданского общества и разнообразие общественных организаций. Постматериальные ценности – основа развития гражданского общества.</w:t>
            </w:r>
          </w:p>
          <w:p w:rsidR="00535719" w:rsidRPr="00712DD7" w:rsidRDefault="00535719" w:rsidP="00535719">
            <w:pPr>
              <w:tabs>
                <w:tab w:val="left" w:pos="58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-Роль религии в современном обществе. Экуменизм. Религиозный экстремизм. Возрождение религии в постсоветской России.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ЛР.15,17.</w:t>
            </w:r>
          </w:p>
          <w:p w:rsidR="00535719" w:rsidRPr="00712DD7" w:rsidRDefault="00535719" w:rsidP="005357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5719" w:rsidRPr="00712DD7" w:rsidTr="006E517B">
        <w:trPr>
          <w:trHeight w:val="282"/>
        </w:trPr>
        <w:tc>
          <w:tcPr>
            <w:tcW w:w="2853" w:type="dxa"/>
            <w:vMerge/>
          </w:tcPr>
          <w:p w:rsidR="00535719" w:rsidRPr="00712DD7" w:rsidRDefault="00535719" w:rsidP="0053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 на тему: «Мировые религии».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ЛР.16,17.</w:t>
            </w:r>
          </w:p>
        </w:tc>
      </w:tr>
      <w:tr w:rsidR="00535719" w:rsidRPr="00712DD7" w:rsidTr="006E517B">
        <w:trPr>
          <w:trHeight w:val="213"/>
        </w:trPr>
        <w:tc>
          <w:tcPr>
            <w:tcW w:w="2853" w:type="dxa"/>
            <w:vMerge w:val="restart"/>
          </w:tcPr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4.2.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Универсализация мировой культуры и рост значимости ее национальных особенностей</w:t>
            </w:r>
          </w:p>
          <w:p w:rsidR="00535719" w:rsidRPr="00712DD7" w:rsidRDefault="00535719" w:rsidP="005357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современном мире.</w:t>
            </w:r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Универсализация мировой культуры и рост значимости ее национальных особенностей в современном мире.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-Постмодернизм – новая культурная эпоха, ее мировоззренческие установки (М. Фуко, Ж. Деррида, Р. Рорти). Центральная проблема постмодернизма.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-Универсализация, или вестернизация культуры. 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-СМИ и массовая культура.</w:t>
            </w:r>
          </w:p>
          <w:p w:rsidR="00535719" w:rsidRPr="00712DD7" w:rsidRDefault="00535719" w:rsidP="0053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-Развитие национальных культур. Культурные традиции России.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ОК 1, ОК 2, ОК 3, ОК 4, ОК 5, ОК 6, ОК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ЛР.30.</w:t>
            </w:r>
          </w:p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19" w:rsidRPr="00712DD7" w:rsidTr="006E517B">
        <w:trPr>
          <w:trHeight w:val="213"/>
        </w:trPr>
        <w:tc>
          <w:tcPr>
            <w:tcW w:w="2853" w:type="dxa"/>
            <w:vMerge/>
          </w:tcPr>
          <w:p w:rsidR="00535719" w:rsidRPr="00712DD7" w:rsidRDefault="00535719" w:rsidP="0053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8879" w:type="dxa"/>
          </w:tcPr>
          <w:p w:rsidR="00535719" w:rsidRPr="00712DD7" w:rsidRDefault="00535719" w:rsidP="0053571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обучающихся.</w:t>
            </w:r>
          </w:p>
          <w:p w:rsidR="00535719" w:rsidRPr="00712DD7" w:rsidRDefault="00535719" w:rsidP="0053571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 на тему: «Культурные традиции России».</w:t>
            </w:r>
          </w:p>
        </w:tc>
        <w:tc>
          <w:tcPr>
            <w:tcW w:w="992" w:type="dxa"/>
          </w:tcPr>
          <w:p w:rsidR="00535719" w:rsidRPr="00712DD7" w:rsidRDefault="00535719" w:rsidP="005357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5719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 1, ОК 2, ОК 3, ОК 4, ОК 5, ОК 6, ОК 7</w:t>
            </w:r>
          </w:p>
          <w:p w:rsidR="00535719" w:rsidRPr="00712DD7" w:rsidRDefault="00535719" w:rsidP="0053571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ЛР.16,17.</w:t>
            </w:r>
          </w:p>
        </w:tc>
      </w:tr>
      <w:bookmarkEnd w:id="0"/>
      <w:tr w:rsidR="00535719" w:rsidRPr="00712DD7" w:rsidTr="006E517B">
        <w:trPr>
          <w:trHeight w:val="256"/>
        </w:trPr>
        <w:tc>
          <w:tcPr>
            <w:tcW w:w="11732" w:type="dxa"/>
            <w:gridSpan w:val="2"/>
          </w:tcPr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C7F1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FFFFFF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719" w:rsidRPr="00712DD7" w:rsidTr="006E517B">
        <w:trPr>
          <w:trHeight w:val="256"/>
        </w:trPr>
        <w:tc>
          <w:tcPr>
            <w:tcW w:w="11732" w:type="dxa"/>
            <w:gridSpan w:val="2"/>
          </w:tcPr>
          <w:p w:rsidR="00535719" w:rsidRPr="00712DD7" w:rsidRDefault="00535719" w:rsidP="005357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410" w:type="dxa"/>
            <w:shd w:val="clear" w:color="auto" w:fill="FFFFFF"/>
          </w:tcPr>
          <w:p w:rsidR="00535719" w:rsidRPr="00712DD7" w:rsidRDefault="00535719" w:rsidP="00535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6CE" w:rsidRPr="00712DD7" w:rsidRDefault="00B366CE" w:rsidP="00B366CE">
      <w:pPr>
        <w:ind w:firstLine="709"/>
        <w:rPr>
          <w:rFonts w:ascii="Times New Roman" w:hAnsi="Times New Roman" w:cs="Times New Roman"/>
          <w:i/>
          <w:sz w:val="28"/>
          <w:szCs w:val="28"/>
        </w:rPr>
        <w:sectPr w:rsidR="00B366CE" w:rsidRPr="00712DD7" w:rsidSect="00CC74C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66CE" w:rsidRPr="00A7162C" w:rsidRDefault="00B366CE" w:rsidP="00A7162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B366CE" w:rsidRPr="00A7162C" w:rsidRDefault="00B366CE" w:rsidP="00A7162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2C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B366CE" w:rsidRPr="00A7162C" w:rsidRDefault="00B366CE" w:rsidP="00A7162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62C">
        <w:rPr>
          <w:rFonts w:ascii="Times New Roman" w:hAnsi="Times New Roman" w:cs="Times New Roman"/>
          <w:bCs/>
          <w:sz w:val="28"/>
          <w:szCs w:val="28"/>
        </w:rPr>
        <w:t>Кабинет социально-экономических дисциплин</w:t>
      </w:r>
      <w:r w:rsidRPr="00A7162C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B366CE" w:rsidRPr="00A7162C" w:rsidRDefault="00B366CE" w:rsidP="00A7162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62C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A7162C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посадочные места по количеству обучающихся, рабочее место преподавателя, плакаты по темам занятий, комплект карт по истории Отечества</w:t>
      </w:r>
      <w:r w:rsidRPr="00A7162C">
        <w:rPr>
          <w:rFonts w:ascii="Times New Roman" w:hAnsi="Times New Roman" w:cs="Times New Roman"/>
          <w:bCs/>
          <w:sz w:val="28"/>
          <w:szCs w:val="28"/>
        </w:rPr>
        <w:t>;</w:t>
      </w:r>
      <w:r w:rsidRPr="00A716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7162C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7162C">
        <w:rPr>
          <w:rFonts w:ascii="Times New Roman" w:hAnsi="Times New Roman" w:cs="Times New Roman"/>
          <w:bCs/>
          <w:sz w:val="28"/>
          <w:szCs w:val="28"/>
          <w:lang w:eastAsia="en-US"/>
        </w:rPr>
        <w:t>ехническими средствами обучения: мультимедийный комплекс</w:t>
      </w:r>
      <w:r w:rsidR="00A716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7162C">
        <w:rPr>
          <w:rFonts w:ascii="Times New Roman" w:hAnsi="Times New Roman" w:cs="Times New Roman"/>
          <w:bCs/>
          <w:sz w:val="28"/>
          <w:szCs w:val="28"/>
          <w:lang w:eastAsia="en-US"/>
        </w:rPr>
        <w:t>(проектор, проекционный экран, ноутбук)</w:t>
      </w:r>
      <w:r w:rsidRPr="00A7162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366CE" w:rsidRPr="00A7162C" w:rsidRDefault="00B366CE" w:rsidP="00A7162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366CE" w:rsidRPr="00A7162C" w:rsidRDefault="00B366CE" w:rsidP="00A7162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366CE" w:rsidRPr="00A7162C" w:rsidRDefault="00B366CE" w:rsidP="00A7162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A7162C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  <w:r w:rsidRPr="00A7162C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  <w:r w:rsidRPr="00A7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6CE" w:rsidRPr="00A7162C" w:rsidRDefault="00B366CE" w:rsidP="00A7162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B366CE" w:rsidRPr="00A7162C" w:rsidRDefault="00B366CE" w:rsidP="00A716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1. Артемов, В. В. История для профессий и специальностей технического, естественнонаучного, социально-экономического профилей. В 2 ч. Ч. 1 [Электронный ресурс] : учебник /  В. В. Артемов, Ю. Н. Лубченков. – 8-е изд., испр. – Москва : Академия, 2015. – 320 с. - Режим доступа: </w:t>
      </w:r>
      <w:hyperlink r:id="rId8" w:history="1">
        <w:r w:rsidRPr="00A716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http://www.academia-moscow.ru/reader/?id=132049</w:t>
        </w:r>
      </w:hyperlink>
      <w:r w:rsidRPr="00A7162C">
        <w:rPr>
          <w:rFonts w:ascii="Times New Roman" w:hAnsi="Times New Roman" w:cs="Times New Roman"/>
          <w:sz w:val="28"/>
          <w:szCs w:val="28"/>
        </w:rPr>
        <w:t>.</w:t>
      </w:r>
    </w:p>
    <w:p w:rsidR="00086A48" w:rsidRPr="00A7162C" w:rsidRDefault="00B366CE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2. Артемов, В. В. История для профессий и специальностей технического, естественнонаучного, социально-экономического профилей. В 2 ч. Ч. 2 [Электронный ресурс] : учебник /  В. В. Артемов, Ю. Н. Лубченков. </w:t>
      </w:r>
      <w:r w:rsidRPr="00A7162C">
        <w:rPr>
          <w:rFonts w:ascii="Times New Roman" w:hAnsi="Times New Roman" w:cs="Times New Roman"/>
          <w:sz w:val="28"/>
          <w:szCs w:val="28"/>
        </w:rPr>
        <w:lastRenderedPageBreak/>
        <w:t xml:space="preserve">– 8-е изд., испр. – Москва : Академия, 2015. – 320 с. - Режим доступа: </w:t>
      </w:r>
      <w:hyperlink r:id="rId9" w:history="1">
        <w:r w:rsidRPr="00A716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http://www.academia-moscow.ru/reader/?id=132051</w:t>
        </w:r>
      </w:hyperlink>
      <w:r w:rsidRPr="00A7162C">
        <w:rPr>
          <w:rFonts w:ascii="Times New Roman" w:hAnsi="Times New Roman" w:cs="Times New Roman"/>
          <w:sz w:val="28"/>
          <w:szCs w:val="28"/>
        </w:rPr>
        <w:t>.</w:t>
      </w:r>
    </w:p>
    <w:p w:rsidR="00086A48" w:rsidRPr="00A7162C" w:rsidRDefault="00086A4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3. 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Просвещение. 2008. – 367 с.</w:t>
      </w:r>
    </w:p>
    <w:p w:rsidR="00086A48" w:rsidRPr="00A7162C" w:rsidRDefault="00086A4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4. История современной России, 1991 – 2003: учеб. пособие / В.И. Короткевич. – СПб.: Изд-во С.-Петерб.ун-та, 2004. – 293 с.</w:t>
      </w:r>
    </w:p>
    <w:p w:rsidR="00086A48" w:rsidRPr="00A7162C" w:rsidRDefault="00086A4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5. Россия и мир в </w:t>
      </w:r>
      <w:r w:rsidRPr="00A7162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7162C">
        <w:rPr>
          <w:rFonts w:ascii="Times New Roman" w:hAnsi="Times New Roman" w:cs="Times New Roman"/>
          <w:sz w:val="28"/>
          <w:szCs w:val="28"/>
        </w:rPr>
        <w:t xml:space="preserve"> – нач. </w:t>
      </w:r>
      <w:r w:rsidRPr="00A7162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7162C">
        <w:rPr>
          <w:rFonts w:ascii="Times New Roman" w:hAnsi="Times New Roman" w:cs="Times New Roman"/>
          <w:sz w:val="28"/>
          <w:szCs w:val="28"/>
        </w:rPr>
        <w:t xml:space="preserve"> вв. учебник 11 класс. / под. ред. Алексашкиной Л.Н. – М.: просвещение, 2007. – 432 с.</w:t>
      </w:r>
    </w:p>
    <w:p w:rsidR="00086A48" w:rsidRPr="00A7162C" w:rsidRDefault="00086A48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pacing w:before="120" w:after="120" w:line="360" w:lineRule="auto"/>
        <w:ind w:left="360"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B366CE" w:rsidRPr="00A7162C" w:rsidRDefault="00B366CE" w:rsidP="00A716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62C">
        <w:rPr>
          <w:rFonts w:ascii="Times New Roman" w:hAnsi="Times New Roman" w:cs="Times New Roman"/>
          <w:color w:val="000000"/>
          <w:sz w:val="28"/>
          <w:szCs w:val="28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0" w:history="1">
        <w:r w:rsidRPr="00A7162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Pr="00A7162C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A7162C" w:rsidRDefault="00B366CE" w:rsidP="00A716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62C">
        <w:rPr>
          <w:rFonts w:ascii="Times New Roman" w:hAnsi="Times New Roman" w:cs="Times New Roman"/>
          <w:color w:val="000000"/>
          <w:sz w:val="28"/>
          <w:szCs w:val="28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1" w:history="1">
        <w:r w:rsidRPr="00A7162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</w:t>
        </w:r>
      </w:hyperlink>
      <w:r w:rsidRPr="00A7162C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A7162C" w:rsidRDefault="00B366CE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62C">
        <w:rPr>
          <w:rFonts w:ascii="Times New Roman" w:hAnsi="Times New Roman" w:cs="Times New Roman"/>
          <w:color w:val="000000"/>
          <w:sz w:val="28"/>
          <w:szCs w:val="28"/>
        </w:rPr>
        <w:t xml:space="preserve">3.Издательский центр «Академия» [Электронный ресурс] : сайт. – Москва, 2016. – Режим доступа: </w:t>
      </w:r>
      <w:hyperlink r:id="rId12" w:history="1">
        <w:r w:rsidRPr="00A7162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</w:t>
        </w:r>
      </w:hyperlink>
      <w:r w:rsidRPr="00A7162C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A7162C" w:rsidRDefault="00B366CE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B366CE" w:rsidRPr="00A7162C" w:rsidRDefault="00B366CE" w:rsidP="00A71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1. История [Электронный ресурс] : учебное пособие / П. С. Самыгин, К. С. Беликов, С. Е. Бережной, М. Н. Крот. - 15-е изд., стер. - Ростов-на-Дону : Феникс, 2011. - 480 с. - (Среднее профессиональное образование). – Режим доступа: </w:t>
      </w:r>
      <w:hyperlink r:id="rId13" w:history="1">
        <w:r w:rsidRPr="00A716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http://biblioclub.ru/index.php?page=book&amp;id=271502</w:t>
        </w:r>
      </w:hyperlink>
      <w:r w:rsidRPr="00A7162C">
        <w:rPr>
          <w:rFonts w:ascii="Times New Roman" w:hAnsi="Times New Roman" w:cs="Times New Roman"/>
          <w:sz w:val="28"/>
          <w:szCs w:val="28"/>
        </w:rPr>
        <w:t>.</w:t>
      </w:r>
    </w:p>
    <w:p w:rsidR="00B366CE" w:rsidRPr="00A7162C" w:rsidRDefault="00B366CE" w:rsidP="00A7162C">
      <w:pPr>
        <w:spacing w:line="360" w:lineRule="auto"/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A7162C" w:rsidRDefault="00B366CE" w:rsidP="00A7162C">
      <w:pPr>
        <w:spacing w:line="360" w:lineRule="auto"/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A7162C" w:rsidRDefault="00B366CE" w:rsidP="00A7162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7162C">
        <w:rPr>
          <w:rFonts w:ascii="Times New Roman" w:hAnsi="Times New Roman" w:cs="Times New Roman"/>
          <w:b/>
          <w:i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3495"/>
        <w:gridCol w:w="2932"/>
      </w:tblGrid>
      <w:tr w:rsidR="00B366CE" w:rsidRPr="00E14F83" w:rsidTr="006E517B">
        <w:trPr>
          <w:trHeight w:val="300"/>
        </w:trPr>
        <w:tc>
          <w:tcPr>
            <w:tcW w:w="1789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860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351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B366CE" w:rsidRPr="00E14F83" w:rsidTr="006E517B">
        <w:trPr>
          <w:trHeight w:val="290"/>
        </w:trPr>
        <w:tc>
          <w:tcPr>
            <w:tcW w:w="5000" w:type="pct"/>
            <w:gridSpan w:val="3"/>
          </w:tcPr>
          <w:p w:rsidR="00B366CE" w:rsidRPr="00E14F83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</w:tr>
      <w:tr w:rsidR="00B366CE" w:rsidRPr="00E14F83" w:rsidTr="006E517B">
        <w:trPr>
          <w:trHeight w:val="896"/>
        </w:trPr>
        <w:tc>
          <w:tcPr>
            <w:tcW w:w="1789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(XX и XXI вв.).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международных организаций и основные направления их деятельности.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(XX и XXI вв.);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международных организаций и основные направления их деятельности;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отрасли.</w:t>
            </w:r>
          </w:p>
        </w:tc>
        <w:tc>
          <w:tcPr>
            <w:tcW w:w="1351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устный индивидуальный и фронтальный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письменная работа в форме тестирования, индивидуальных заданий; устный индивидуальный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письменная работа в форме тестирования,  индивидуальных заданий;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контроль в форме дискуссии, индивидуальный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контроль в форме проектной деятельности;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индивидуальный и фронтальный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контроль в форме дискуссии;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письменная работа в форме тестирования; 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опрос – индивидуальный и фронтальный;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письменная работа в форме тестирования; </w:t>
            </w:r>
          </w:p>
        </w:tc>
      </w:tr>
      <w:tr w:rsidR="00B366CE" w:rsidRPr="00E14F83" w:rsidTr="006E517B">
        <w:trPr>
          <w:trHeight w:val="306"/>
        </w:trPr>
        <w:tc>
          <w:tcPr>
            <w:tcW w:w="5000" w:type="pct"/>
            <w:gridSpan w:val="3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Умения:</w:t>
            </w:r>
          </w:p>
        </w:tc>
      </w:tr>
      <w:tr w:rsidR="00B366CE" w:rsidRPr="00E14F83" w:rsidTr="006E517B">
        <w:trPr>
          <w:trHeight w:val="306"/>
        </w:trPr>
        <w:tc>
          <w:tcPr>
            <w:tcW w:w="1789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</w:t>
            </w: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современной экономической, политической и культурной ситуации в России и мире.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Демонстрировать гражданско-патриотическую позицию.</w:t>
            </w:r>
          </w:p>
        </w:tc>
        <w:tc>
          <w:tcPr>
            <w:tcW w:w="1860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результате освоения </w:t>
            </w: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дисциплины обучающийся должен уметь: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-демонстрировать гражданско-патриотическую позицию.</w:t>
            </w:r>
          </w:p>
        </w:tc>
        <w:tc>
          <w:tcPr>
            <w:tcW w:w="1351" w:type="pct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Ролевая игра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 xml:space="preserve">Ситуационные задачи 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Практические задания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Кейс –задания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Индивидуальные проекты</w:t>
            </w:r>
          </w:p>
          <w:p w:rsidR="00B366CE" w:rsidRPr="00E14F83" w:rsidRDefault="00B366CE" w:rsidP="006E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               зачет</w:t>
            </w:r>
          </w:p>
        </w:tc>
      </w:tr>
      <w:tr w:rsidR="00BC3DFA" w:rsidRPr="00E14F83" w:rsidTr="006E517B">
        <w:trPr>
          <w:trHeight w:val="306"/>
        </w:trPr>
        <w:tc>
          <w:tcPr>
            <w:tcW w:w="1789" w:type="pct"/>
          </w:tcPr>
          <w:p w:rsidR="00BC3DFA" w:rsidRPr="00E14F83" w:rsidRDefault="00BC3DFA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Личностные результаты.</w:t>
            </w:r>
          </w:p>
        </w:tc>
        <w:tc>
          <w:tcPr>
            <w:tcW w:w="1860" w:type="pct"/>
          </w:tcPr>
          <w:p w:rsidR="00BC3DFA" w:rsidRPr="00E14F83" w:rsidRDefault="00BC3DFA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1,2,4,5,7-9,11,12,15-17,27,30.</w:t>
            </w:r>
          </w:p>
        </w:tc>
        <w:tc>
          <w:tcPr>
            <w:tcW w:w="1351" w:type="pct"/>
          </w:tcPr>
          <w:p w:rsidR="00BC3DFA" w:rsidRPr="00E14F83" w:rsidRDefault="00BC3DFA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7B" w:rsidRDefault="0033367B" w:rsidP="0060633A">
      <w:pPr>
        <w:spacing w:after="0" w:line="240" w:lineRule="auto"/>
      </w:pPr>
      <w:r>
        <w:separator/>
      </w:r>
    </w:p>
  </w:endnote>
  <w:endnote w:type="continuationSeparator" w:id="0">
    <w:p w:rsidR="0033367B" w:rsidRDefault="0033367B" w:rsidP="0060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47544"/>
      <w:docPartObj>
        <w:docPartGallery w:val="Page Numbers (Bottom of Page)"/>
        <w:docPartUnique/>
      </w:docPartObj>
    </w:sdtPr>
    <w:sdtEndPr/>
    <w:sdtContent>
      <w:p w:rsidR="00A04D0B" w:rsidRDefault="008963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71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04D0B" w:rsidRDefault="00A04D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7B" w:rsidRDefault="0033367B" w:rsidP="0060633A">
      <w:pPr>
        <w:spacing w:after="0" w:line="240" w:lineRule="auto"/>
      </w:pPr>
      <w:r>
        <w:separator/>
      </w:r>
    </w:p>
  </w:footnote>
  <w:footnote w:type="continuationSeparator" w:id="0">
    <w:p w:rsidR="0033367B" w:rsidRDefault="0033367B" w:rsidP="0060633A">
      <w:pPr>
        <w:spacing w:after="0" w:line="240" w:lineRule="auto"/>
      </w:pPr>
      <w:r>
        <w:continuationSeparator/>
      </w:r>
    </w:p>
  </w:footnote>
  <w:footnote w:id="1">
    <w:p w:rsidR="0060633A" w:rsidRPr="00E71330" w:rsidRDefault="0060633A" w:rsidP="0060633A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r w:rsidRPr="00703D0F">
        <w:rPr>
          <w:rStyle w:val="a6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271472F9"/>
    <w:multiLevelType w:val="hybridMultilevel"/>
    <w:tmpl w:val="B34E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6CE"/>
    <w:rsid w:val="00015949"/>
    <w:rsid w:val="00086A48"/>
    <w:rsid w:val="000A0F25"/>
    <w:rsid w:val="000A4939"/>
    <w:rsid w:val="000A62CD"/>
    <w:rsid w:val="001025A7"/>
    <w:rsid w:val="00134A42"/>
    <w:rsid w:val="00144E22"/>
    <w:rsid w:val="00153C15"/>
    <w:rsid w:val="00157839"/>
    <w:rsid w:val="001A6207"/>
    <w:rsid w:val="001E26AA"/>
    <w:rsid w:val="001E2D61"/>
    <w:rsid w:val="002207A5"/>
    <w:rsid w:val="0023025E"/>
    <w:rsid w:val="002B2566"/>
    <w:rsid w:val="002F3FC9"/>
    <w:rsid w:val="00301191"/>
    <w:rsid w:val="00330BB9"/>
    <w:rsid w:val="0033367B"/>
    <w:rsid w:val="003B0068"/>
    <w:rsid w:val="003C7F18"/>
    <w:rsid w:val="00463EA8"/>
    <w:rsid w:val="0046713F"/>
    <w:rsid w:val="004A7800"/>
    <w:rsid w:val="004B369B"/>
    <w:rsid w:val="004E5210"/>
    <w:rsid w:val="004F1CD3"/>
    <w:rsid w:val="00522BD5"/>
    <w:rsid w:val="00535719"/>
    <w:rsid w:val="005A4F88"/>
    <w:rsid w:val="005E360A"/>
    <w:rsid w:val="0060633A"/>
    <w:rsid w:val="00645109"/>
    <w:rsid w:val="00712DD7"/>
    <w:rsid w:val="007409BE"/>
    <w:rsid w:val="00752206"/>
    <w:rsid w:val="00827F17"/>
    <w:rsid w:val="00896358"/>
    <w:rsid w:val="008B47A0"/>
    <w:rsid w:val="00957FA3"/>
    <w:rsid w:val="00975C40"/>
    <w:rsid w:val="009F421A"/>
    <w:rsid w:val="00A04D0B"/>
    <w:rsid w:val="00A31BA6"/>
    <w:rsid w:val="00A5530B"/>
    <w:rsid w:val="00A7162C"/>
    <w:rsid w:val="00A807F4"/>
    <w:rsid w:val="00A876FE"/>
    <w:rsid w:val="00A96374"/>
    <w:rsid w:val="00A9699D"/>
    <w:rsid w:val="00AA089B"/>
    <w:rsid w:val="00AE4A7E"/>
    <w:rsid w:val="00B366CE"/>
    <w:rsid w:val="00B52BD9"/>
    <w:rsid w:val="00B70249"/>
    <w:rsid w:val="00B92EA2"/>
    <w:rsid w:val="00BA0E97"/>
    <w:rsid w:val="00BC3DFA"/>
    <w:rsid w:val="00D63334"/>
    <w:rsid w:val="00D76C38"/>
    <w:rsid w:val="00DC393C"/>
    <w:rsid w:val="00DD766E"/>
    <w:rsid w:val="00E14F83"/>
    <w:rsid w:val="00E97CFE"/>
    <w:rsid w:val="00EA55A8"/>
    <w:rsid w:val="00F1496B"/>
    <w:rsid w:val="00F149B7"/>
    <w:rsid w:val="00F3120F"/>
    <w:rsid w:val="00F548E9"/>
    <w:rsid w:val="00F55474"/>
    <w:rsid w:val="00FA43D7"/>
    <w:rsid w:val="00FD51A6"/>
    <w:rsid w:val="00FE1BD6"/>
    <w:rsid w:val="00FE41C8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BC861-957A-436B-8723-F9F3618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C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16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06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0633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0633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60633A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A71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0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D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0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D0B"/>
    <w:rPr>
      <w:rFonts w:eastAsiaTheme="minorEastAsia"/>
      <w:lang w:eastAsia="ru-RU"/>
    </w:rPr>
  </w:style>
  <w:style w:type="paragraph" w:customStyle="1" w:styleId="s1">
    <w:name w:val="s_1"/>
    <w:basedOn w:val="a"/>
    <w:rsid w:val="00AE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reader/?id=132049" TargetMode="External"/><Relationship Id="rId13" Type="http://schemas.openxmlformats.org/officeDocument/2006/relationships/hyperlink" Target="http://biblioclub.ru/index.php?page=book&amp;id=27150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cademia-mosco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reader/?id=1320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19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Крюкова</cp:lastModifiedBy>
  <cp:revision>33</cp:revision>
  <cp:lastPrinted>2020-10-07T11:43:00Z</cp:lastPrinted>
  <dcterms:created xsi:type="dcterms:W3CDTF">2018-06-13T10:26:00Z</dcterms:created>
  <dcterms:modified xsi:type="dcterms:W3CDTF">2023-10-11T08:08:00Z</dcterms:modified>
</cp:coreProperties>
</file>